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="-459" w:tblpY="-1020"/>
        <w:tblW w:w="10065" w:type="dxa"/>
        <w:tblLook w:val="04A0" w:firstRow="1" w:lastRow="0" w:firstColumn="1" w:lastColumn="0" w:noHBand="0" w:noVBand="1"/>
      </w:tblPr>
      <w:tblGrid>
        <w:gridCol w:w="2127"/>
        <w:gridCol w:w="6306"/>
        <w:gridCol w:w="1632"/>
      </w:tblGrid>
      <w:tr w:rsidR="00E05049" w:rsidTr="00BA6DBC">
        <w:trPr>
          <w:trHeight w:val="495"/>
        </w:trPr>
        <w:tc>
          <w:tcPr>
            <w:tcW w:w="2127" w:type="dxa"/>
            <w:vMerge w:val="restart"/>
            <w:vAlign w:val="center"/>
          </w:tcPr>
          <w:p w:rsidR="00E05049" w:rsidRPr="004B062C" w:rsidRDefault="001D1133" w:rsidP="00BA6D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Empresa…</w:t>
            </w:r>
          </w:p>
        </w:tc>
        <w:tc>
          <w:tcPr>
            <w:tcW w:w="6306" w:type="dxa"/>
            <w:vMerge w:val="restart"/>
            <w:vAlign w:val="center"/>
          </w:tcPr>
          <w:p w:rsidR="00E05049" w:rsidRPr="00CA7CAA" w:rsidRDefault="00E05049" w:rsidP="00BA6DB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CA7CAA">
              <w:rPr>
                <w:rFonts w:ascii="Century Gothic" w:hAnsi="Century Gothic"/>
                <w:b/>
                <w:sz w:val="40"/>
                <w:szCs w:val="40"/>
              </w:rPr>
              <w:t>Funciones y Obligaciones del Pañolero.</w:t>
            </w:r>
          </w:p>
        </w:tc>
        <w:tc>
          <w:tcPr>
            <w:tcW w:w="1632" w:type="dxa"/>
            <w:vAlign w:val="center"/>
          </w:tcPr>
          <w:p w:rsidR="00E05049" w:rsidRPr="004B062C" w:rsidRDefault="004B062C" w:rsidP="00BA6DBC">
            <w:pPr>
              <w:jc w:val="center"/>
              <w:rPr>
                <w:rFonts w:ascii="Century Gothic" w:hAnsi="Century Gothic"/>
                <w:b/>
              </w:rPr>
            </w:pPr>
            <w:r w:rsidRPr="004B062C">
              <w:rPr>
                <w:rFonts w:ascii="Century Gothic" w:hAnsi="Century Gothic"/>
                <w:b/>
              </w:rPr>
              <w:t>INS-001</w:t>
            </w:r>
          </w:p>
        </w:tc>
      </w:tr>
      <w:tr w:rsidR="00E05049" w:rsidTr="00BA6DBC">
        <w:trPr>
          <w:trHeight w:val="608"/>
        </w:trPr>
        <w:tc>
          <w:tcPr>
            <w:tcW w:w="2127" w:type="dxa"/>
            <w:vMerge/>
          </w:tcPr>
          <w:p w:rsidR="00E05049" w:rsidRPr="004B062C" w:rsidRDefault="00E05049" w:rsidP="00BA6DB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306" w:type="dxa"/>
            <w:vMerge/>
          </w:tcPr>
          <w:p w:rsidR="00E05049" w:rsidRPr="004B062C" w:rsidRDefault="00E05049" w:rsidP="00BA6DB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632" w:type="dxa"/>
          </w:tcPr>
          <w:p w:rsidR="004B062C" w:rsidRPr="004B062C" w:rsidRDefault="004B062C" w:rsidP="00BA6DBC">
            <w:pPr>
              <w:jc w:val="center"/>
              <w:rPr>
                <w:rFonts w:ascii="Century Gothic" w:hAnsi="Century Gothic"/>
                <w:b/>
              </w:rPr>
            </w:pPr>
            <w:r w:rsidRPr="004B062C">
              <w:rPr>
                <w:rFonts w:ascii="Century Gothic" w:hAnsi="Century Gothic"/>
                <w:b/>
              </w:rPr>
              <w:t>Versión 001</w:t>
            </w:r>
          </w:p>
        </w:tc>
      </w:tr>
    </w:tbl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4780"/>
        <w:gridCol w:w="5285"/>
      </w:tblGrid>
      <w:tr w:rsidR="004B062C" w:rsidTr="00BA6DBC">
        <w:trPr>
          <w:trHeight w:val="12915"/>
        </w:trPr>
        <w:tc>
          <w:tcPr>
            <w:tcW w:w="10065" w:type="dxa"/>
            <w:gridSpan w:val="2"/>
          </w:tcPr>
          <w:p w:rsidR="00D164B8" w:rsidRDefault="00D164B8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B062C" w:rsidRPr="00E05049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05049">
              <w:rPr>
                <w:rFonts w:ascii="Century Gothic" w:hAnsi="Century Gothic"/>
                <w:b/>
                <w:sz w:val="24"/>
                <w:szCs w:val="24"/>
              </w:rPr>
              <w:t>Diariamente: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A7CAA" w:rsidRPr="00CA7CAA" w:rsidRDefault="004B062C" w:rsidP="00CA7CA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Mantener ordenada las instalaciones realizando una debida identificación de los materiales y equipos almacenados.</w:t>
            </w: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El registro de entradas y</w:t>
            </w:r>
            <w:r w:rsidR="00CA7CAA">
              <w:rPr>
                <w:rFonts w:ascii="Century Gothic" w:hAnsi="Century Gothic"/>
                <w:sz w:val="24"/>
                <w:szCs w:val="24"/>
              </w:rPr>
              <w:t xml:space="preserve"> salidas de bienes de </w:t>
            </w:r>
            <w:r w:rsidRPr="004B062C">
              <w:rPr>
                <w:rFonts w:ascii="Century Gothic" w:hAnsi="Century Gothic"/>
                <w:sz w:val="24"/>
                <w:szCs w:val="24"/>
              </w:rPr>
              <w:t>materiales</w:t>
            </w:r>
            <w:r w:rsidR="00CA7CAA">
              <w:rPr>
                <w:rFonts w:ascii="Century Gothic" w:hAnsi="Century Gothic"/>
                <w:sz w:val="24"/>
                <w:szCs w:val="24"/>
              </w:rPr>
              <w:t>, útiles, herramientas y equipos</w:t>
            </w:r>
            <w:r w:rsidRPr="004B062C">
              <w:rPr>
                <w:rFonts w:ascii="Century Gothic" w:hAnsi="Century Gothic"/>
                <w:sz w:val="24"/>
                <w:szCs w:val="24"/>
              </w:rPr>
              <w:t>. A saber</w:t>
            </w:r>
            <w:r w:rsidR="00CA7CAA">
              <w:rPr>
                <w:rFonts w:ascii="Century Gothic" w:hAnsi="Century Gothic"/>
                <w:sz w:val="24"/>
                <w:szCs w:val="24"/>
              </w:rPr>
              <w:t xml:space="preserve"> con</w:t>
            </w:r>
            <w:r w:rsidRPr="004B062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4B062C" w:rsidRDefault="004B062C" w:rsidP="004B062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Nombre.</w:t>
            </w: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Herramienta.</w:t>
            </w: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Firma.</w:t>
            </w:r>
          </w:p>
          <w:p w:rsidR="004B062C" w:rsidRDefault="004B062C" w:rsidP="004B062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Fecha.</w:t>
            </w:r>
            <w:bookmarkStart w:id="0" w:name="_GoBack"/>
            <w:bookmarkEnd w:id="0"/>
          </w:p>
          <w:p w:rsidR="00CA7CAA" w:rsidRDefault="00CA7CAA" w:rsidP="00CA7CAA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A7CAA" w:rsidRPr="00CA7CAA" w:rsidRDefault="00CA7CAA" w:rsidP="00CA7CA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A7CAA">
              <w:rPr>
                <w:rFonts w:ascii="Century Gothic" w:hAnsi="Century Gothic"/>
                <w:sz w:val="24"/>
                <w:szCs w:val="24"/>
              </w:rPr>
              <w:t xml:space="preserve">Verificar y controlar que los elementos de protección personal, herramientas y equipos entregados a los trabajadores se registren, manteniendo la información debidamente actualizada. </w:t>
            </w:r>
          </w:p>
          <w:p w:rsidR="00CA7CAA" w:rsidRPr="00CA7CAA" w:rsidRDefault="00CA7CAA" w:rsidP="00CA7C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062C" w:rsidRPr="00E05049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05049">
              <w:rPr>
                <w:rFonts w:ascii="Century Gothic" w:hAnsi="Century Gothic"/>
                <w:b/>
                <w:sz w:val="24"/>
                <w:szCs w:val="24"/>
              </w:rPr>
              <w:t>Semanalmente: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A7CAA" w:rsidRPr="00CA7CAA" w:rsidRDefault="004B062C" w:rsidP="00CA7C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Mantener en buen estado de uso las herramientas y equipos a su cargo, efectuando las tareas de mantenimiento preventivo y activo que estén a su alcance.</w:t>
            </w: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Dar cuenta a la autoridad correspondiente (capataz) de todo útil, máquina o herramienta que se encuentren en deficiente estado de uso.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B062C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05049">
              <w:rPr>
                <w:rFonts w:ascii="Century Gothic" w:hAnsi="Century Gothic"/>
                <w:b/>
                <w:sz w:val="24"/>
                <w:szCs w:val="24"/>
              </w:rPr>
              <w:t>Mensualmente: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Realizar los inventarios de existencias generales del establecimiento.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B062C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05049">
              <w:rPr>
                <w:rFonts w:ascii="Century Gothic" w:hAnsi="Century Gothic"/>
                <w:b/>
                <w:sz w:val="24"/>
                <w:szCs w:val="24"/>
              </w:rPr>
              <w:t>Tener archivado: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La copia de los inventarios.</w:t>
            </w: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Registros por pérdidas, roturas o daños de bienes.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B062C" w:rsidRDefault="004B062C" w:rsidP="004B062C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05049">
              <w:rPr>
                <w:rFonts w:ascii="Century Gothic" w:hAnsi="Century Gothic"/>
                <w:b/>
                <w:sz w:val="24"/>
                <w:szCs w:val="24"/>
              </w:rPr>
              <w:t>Al pañolero le está prohibido:</w:t>
            </w:r>
          </w:p>
          <w:p w:rsidR="004B062C" w:rsidRDefault="004B062C" w:rsidP="004B062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B062C" w:rsidRPr="004B062C" w:rsidRDefault="004B062C" w:rsidP="004B062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Permitir la entrada al pañol y/o depósitos auxiliares a personas ajenas al mismo.</w:t>
            </w:r>
          </w:p>
          <w:p w:rsidR="004B062C" w:rsidRDefault="004B062C" w:rsidP="00E0504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B062C">
              <w:rPr>
                <w:rFonts w:ascii="Century Gothic" w:hAnsi="Century Gothic"/>
                <w:sz w:val="24"/>
                <w:szCs w:val="24"/>
              </w:rPr>
              <w:t>Entregar elementos, herramientas o materiales sin haber completado previamente el registro firmado.</w:t>
            </w:r>
          </w:p>
          <w:p w:rsidR="00D164B8" w:rsidRDefault="00D164B8" w:rsidP="00D164B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164B8" w:rsidRPr="00F56DE2" w:rsidRDefault="00C63A94" w:rsidP="00F56DE2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56DE2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El presente instructivo </w:t>
            </w:r>
            <w:r w:rsidR="00D164B8" w:rsidRPr="00F56DE2">
              <w:rPr>
                <w:rFonts w:ascii="Century Gothic" w:hAnsi="Century Gothic"/>
                <w:b/>
                <w:i/>
                <w:sz w:val="28"/>
                <w:szCs w:val="28"/>
              </w:rPr>
              <w:t>oficia de guía para todo aquel/la que desempeñe funciones como encargado del pañol.</w:t>
            </w:r>
          </w:p>
          <w:p w:rsidR="00F56DE2" w:rsidRDefault="00F56DE2" w:rsidP="00D164B8">
            <w:pPr>
              <w:pStyle w:val="Prrafodelista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F56DE2" w:rsidRPr="00D164B8" w:rsidRDefault="00F56DE2" w:rsidP="00D164B8">
            <w:pPr>
              <w:pStyle w:val="Prrafodelista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CA7CAA" w:rsidTr="00BA6DBC">
        <w:tc>
          <w:tcPr>
            <w:tcW w:w="4780" w:type="dxa"/>
          </w:tcPr>
          <w:p w:rsidR="00CA7CAA" w:rsidRDefault="00CA7CAA" w:rsidP="00E0504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Elaborado por:</w:t>
            </w:r>
          </w:p>
        </w:tc>
        <w:tc>
          <w:tcPr>
            <w:tcW w:w="5285" w:type="dxa"/>
          </w:tcPr>
          <w:p w:rsidR="00CA7CAA" w:rsidRDefault="00CA7CAA" w:rsidP="00E0504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Revisado por:</w:t>
            </w:r>
          </w:p>
        </w:tc>
      </w:tr>
      <w:tr w:rsidR="00CA7CAA" w:rsidTr="00BA6DBC">
        <w:trPr>
          <w:trHeight w:val="1101"/>
        </w:trPr>
        <w:tc>
          <w:tcPr>
            <w:tcW w:w="4780" w:type="dxa"/>
          </w:tcPr>
          <w:p w:rsidR="00CA7CAA" w:rsidRDefault="00CA7CAA" w:rsidP="00E0504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85" w:type="dxa"/>
          </w:tcPr>
          <w:p w:rsidR="00CA7CAA" w:rsidRDefault="00CA7CAA" w:rsidP="00E0504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B062C" w:rsidRDefault="004B062C" w:rsidP="00E05049">
      <w:pPr>
        <w:jc w:val="both"/>
        <w:rPr>
          <w:rFonts w:ascii="Century Gothic" w:hAnsi="Century Gothic"/>
          <w:b/>
          <w:sz w:val="24"/>
          <w:szCs w:val="24"/>
        </w:rPr>
      </w:pPr>
    </w:p>
    <w:sectPr w:rsidR="004B062C" w:rsidSect="00F56DE2">
      <w:pgSz w:w="11906" w:h="16838"/>
      <w:pgMar w:top="1418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6E"/>
    <w:multiLevelType w:val="hybridMultilevel"/>
    <w:tmpl w:val="FB826792"/>
    <w:lvl w:ilvl="0" w:tplc="5DB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8B5"/>
    <w:multiLevelType w:val="hybridMultilevel"/>
    <w:tmpl w:val="E5E4E552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C63"/>
    <w:multiLevelType w:val="hybridMultilevel"/>
    <w:tmpl w:val="F77AB0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0AF"/>
    <w:multiLevelType w:val="hybridMultilevel"/>
    <w:tmpl w:val="210632E4"/>
    <w:lvl w:ilvl="0" w:tplc="5DB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CB6"/>
    <w:multiLevelType w:val="hybridMultilevel"/>
    <w:tmpl w:val="E3D4B9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82686"/>
    <w:multiLevelType w:val="hybridMultilevel"/>
    <w:tmpl w:val="4888206E"/>
    <w:lvl w:ilvl="0" w:tplc="5DB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22FFA"/>
    <w:multiLevelType w:val="hybridMultilevel"/>
    <w:tmpl w:val="A080E7D2"/>
    <w:lvl w:ilvl="0" w:tplc="5DB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61B37"/>
    <w:multiLevelType w:val="hybridMultilevel"/>
    <w:tmpl w:val="8006E97A"/>
    <w:lvl w:ilvl="0" w:tplc="6096EA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72CE9"/>
    <w:multiLevelType w:val="hybridMultilevel"/>
    <w:tmpl w:val="65CE0D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8E8"/>
    <w:multiLevelType w:val="hybridMultilevel"/>
    <w:tmpl w:val="4C98D71A"/>
    <w:lvl w:ilvl="0" w:tplc="CE1A7BE0">
      <w:start w:val="1"/>
      <w:numFmt w:val="bullet"/>
      <w:lvlText w:val=""/>
      <w:lvlJc w:val="center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11D58"/>
    <w:multiLevelType w:val="hybridMultilevel"/>
    <w:tmpl w:val="F8EC1552"/>
    <w:lvl w:ilvl="0" w:tplc="5DB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C55B4"/>
    <w:multiLevelType w:val="hybridMultilevel"/>
    <w:tmpl w:val="2612EE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34D63"/>
    <w:multiLevelType w:val="hybridMultilevel"/>
    <w:tmpl w:val="4B6CEE36"/>
    <w:lvl w:ilvl="0" w:tplc="5DB8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44C17"/>
    <w:multiLevelType w:val="hybridMultilevel"/>
    <w:tmpl w:val="63F29054"/>
    <w:lvl w:ilvl="0" w:tplc="CF5C7B8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3"/>
    <w:rsid w:val="001D1133"/>
    <w:rsid w:val="004B062C"/>
    <w:rsid w:val="004C3DB3"/>
    <w:rsid w:val="006255D6"/>
    <w:rsid w:val="00633A84"/>
    <w:rsid w:val="00BA6DBC"/>
    <w:rsid w:val="00C63A94"/>
    <w:rsid w:val="00CA7CAA"/>
    <w:rsid w:val="00D164B8"/>
    <w:rsid w:val="00E05049"/>
    <w:rsid w:val="00F56DE2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5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5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95B5-8840-4898-A8DD-2E93EB1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y sole</dc:creator>
  <cp:lastModifiedBy>alvaro y sole</cp:lastModifiedBy>
  <cp:revision>2</cp:revision>
  <cp:lastPrinted>2015-02-26T14:14:00Z</cp:lastPrinted>
  <dcterms:created xsi:type="dcterms:W3CDTF">2016-10-31T10:35:00Z</dcterms:created>
  <dcterms:modified xsi:type="dcterms:W3CDTF">2016-10-31T10:35:00Z</dcterms:modified>
</cp:coreProperties>
</file>